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</w:rPr>
        <w:t xml:space="preserve">Vážení </w:t>
      </w:r>
      <w:r>
        <w:rPr>
          <w:rStyle w:val="Siln"/>
          <w:rFonts w:ascii="Arial" w:hAnsi="Arial" w:cs="Arial"/>
          <w:color w:val="000000"/>
        </w:rPr>
        <w:t>obchodní partneři,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rádi bychom Vás informovali, jak dle nového nařízení Evropské unie 2016/679 o ochraně fyzických osob v souvislosti se zpracováním osobních údajů a o volném pohybu těchto údajů (dále jen „GDPR“) nakládáme s Vašimi údaji.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Správcem údajů je naše společnost:</w:t>
      </w:r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Pavel Bartoš</w:t>
      </w:r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Diváky 140</w:t>
      </w:r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Diváky 691 71</w:t>
      </w:r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e-mail: </w:t>
      </w:r>
      <w:hyperlink r:id="rId6" w:history="1">
        <w:r w:rsidRPr="00E86A6E">
          <w:rPr>
            <w:rStyle w:val="Hypertextovodkaz"/>
            <w:rFonts w:ascii="Arial" w:eastAsia="Times New Roman" w:hAnsi="Arial" w:cs="Arial"/>
            <w:sz w:val="22"/>
            <w:szCs w:val="22"/>
          </w:rPr>
          <w:t>xbartos@tiscali.cz</w:t>
        </w:r>
      </w:hyperlink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Helvetica" w:eastAsia="Times New Roman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IČO: </w:t>
      </w:r>
      <w:r>
        <w:rPr>
          <w:rFonts w:ascii="Arial" w:eastAsia="Times New Roman" w:hAnsi="Arial" w:cs="Arial"/>
          <w:color w:val="000000"/>
          <w:sz w:val="22"/>
          <w:szCs w:val="22"/>
        </w:rPr>
        <w:t>88118240</w:t>
      </w:r>
    </w:p>
    <w:p w:rsidR="00EE66D4" w:rsidRDefault="00EE66D4" w:rsidP="00EE66D4">
      <w:pPr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DIČ: CZ</w:t>
      </w:r>
      <w:r>
        <w:rPr>
          <w:rFonts w:ascii="Arial" w:eastAsia="Times New Roman" w:hAnsi="Arial" w:cs="Arial"/>
          <w:color w:val="000000"/>
          <w:sz w:val="22"/>
          <w:szCs w:val="22"/>
        </w:rPr>
        <w:t>7311044092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Osobní údaje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Osobními údaji se rozumí veškeré informace o identifikované nebo identifikovatelné </w:t>
      </w:r>
      <w:r>
        <w:rPr>
          <w:rStyle w:val="Siln"/>
          <w:rFonts w:ascii="Arial" w:hAnsi="Arial" w:cs="Arial"/>
          <w:color w:val="000000"/>
          <w:sz w:val="22"/>
          <w:szCs w:val="22"/>
        </w:rPr>
        <w:t>fyzické osobě</w:t>
      </w:r>
      <w:r>
        <w:rPr>
          <w:rFonts w:ascii="Arial" w:hAnsi="Arial" w:cs="Arial"/>
          <w:color w:val="000000"/>
          <w:sz w:val="22"/>
          <w:szCs w:val="22"/>
        </w:rPr>
        <w:t>; identifikovatelnou fyzickou osobou je fyzická osoba, kterou lze přímo či nepřímo identifikovat, zejména odkazem na: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Jméno, identifikační číslo, lokační údaje, síťový identifikátor nebo na jeden či více zvláštních prvků fyzické, fyziologické, genetické, psychické, ekonomické, kulturní nebo společenské identity této fyzické osoby.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Správce nejmenoval pověřence pro ochranu osobních údajů.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Příjemci osobních údajů (subdodavatelé správce)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Příjemci osobních údajů jsou osoby podílející se na dodání zboží / služeb / realizaci plateb na základě smlouvy, zajišťující marketingové služby.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Účel zpracování osobních údajů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Účelem zpracování osobních údajů je vyřízení Vaší objednávky a výkon práv a povinností vyplývajících ze smluvního vztahu mezi Vámi a správcem; při objednávce jsou vyžadovány osobní údaje, které jsou nutné pro úspěšné vyřízení objednávky (jméno a adresa, kontakt), poskytnutí osobních údajů je nutným požadavkem pro uzavření a plnění smlouvy, bez poskytnutí osobních údajů není možné smlouvu uzavřít, či jí ze strany správce plnit. Pokud jste našim zákazníkem nebo jste k tomu udělili souhlas,</w:t>
      </w:r>
      <w:r>
        <w:rPr>
          <w:rFonts w:ascii="Arial" w:hAnsi="Arial" w:cs="Arial"/>
          <w:color w:val="000000"/>
          <w:sz w:val="22"/>
          <w:szCs w:val="22"/>
        </w:rPr>
        <w:t xml:space="preserve"> je správce oprávněn využívat Vaše osobní ú</w:t>
      </w:r>
      <w:r>
        <w:rPr>
          <w:rFonts w:ascii="Arial" w:hAnsi="Arial" w:cs="Arial"/>
          <w:color w:val="000000"/>
          <w:sz w:val="22"/>
          <w:szCs w:val="22"/>
        </w:rPr>
        <w:t xml:space="preserve">daje za účelem zasílání novinek, slevových akcí, či jiných obchodních sdělení. 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Zasílání těchto e-mailů je možné kdykoliv odvolat, a to buď odkazem přímo v informačním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e-mailu nebo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prostřednictvím e-mailu: </w:t>
      </w:r>
      <w:hyperlink r:id="rId7" w:history="1">
        <w:r w:rsidRPr="00E86A6E">
          <w:rPr>
            <w:rStyle w:val="Hypertextovodkaz"/>
            <w:rFonts w:ascii="Arial" w:hAnsi="Arial" w:cs="Arial"/>
            <w:sz w:val="22"/>
            <w:szCs w:val="22"/>
          </w:rPr>
          <w:t>xbartos@tiscali.cz</w:t>
        </w:r>
      </w:hyperlink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lastRenderedPageBreak/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Doba uchovávání údajů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Správce uchovává osobní údaje po dobu nezbytnou k výkonu práv a povinností vyplývajících ze smluvního vztahu mezi Vámi a správcem a uplatňování nároků z těchto smluvních vztahů (po dobu 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let od ukončení smluvního vztahu).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 dobu, než je odvolán souhlas se zpracováním osobních údajů pro účely marketingu, nejdéle 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roky, jsou-li osobní údaje zpracovávány na základě souhlasu.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Po uplynutí doby uchovávání osobních údajů správce osobní údaje vymaže.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Vaše práva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Za podmínek stanovených v GDPR máte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právo na přístup ke svým osobním údajům dle čl. 15 GDPR,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právo opravu osobních údajů dle čl. 16 GDPR, příp. omezení zpracování dle čl. 18 GDPR.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právo na výmaz osobních údajů dle čl. 17 GDPR.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právo vznést námitku proti zpracování dle čl. 21 GDPR a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právo na přenositelnost údajů dle čl. 20 GDPR.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právo odvolat souhlas se zpracováním písemně nebo elektronicky na adresu nebo email správce uvedený u kontaktu.</w:t>
      </w:r>
    </w:p>
    <w:p w:rsidR="00EE66D4" w:rsidRDefault="00EE66D4" w:rsidP="00EE66D4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dále máte právo podat stížnost u Úřadu pro ochranu osobních údajů v případě, že se domníváte, že bylo porušeno Vaší právo na ochranu osobních údajů.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Podmínky zabezpečení osobních údajů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Správce prohlašuje, že přijal veškerá vhodná technická a organizační opatření k zabezpečení osobních údajů.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Správce přijal technická opatření k zabezpečení datových uložišť a uložišť osobních údajů v listinné podobě.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Správce prohlašuje, že k osobním údajům mají přístup pouze jím pověřené osoby.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>
      <w:pPr>
        <w:spacing w:after="200" w:line="276" w:lineRule="auto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br w:type="page"/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Závěrečná ustanovení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Celé znění upravených obchodních podmínek najdete na našich webových stránkách </w:t>
      </w:r>
      <w:hyperlink r:id="rId8" w:history="1">
        <w:r w:rsidRPr="00E86A6E">
          <w:rPr>
            <w:rStyle w:val="Hypertextovodkaz"/>
            <w:rFonts w:ascii="Arial" w:hAnsi="Arial" w:cs="Arial"/>
            <w:sz w:val="22"/>
            <w:szCs w:val="22"/>
          </w:rPr>
          <w:t>www.stolarstvi-bartos.cz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Správce je oprávněn tyto podmínky změnit. Novou verzi obchodních podmínek zveřejní vždy na svých internetových stránkách a zároveň Vám zašle novou verzi těchto podmínek na Vaši e-mailovou adresu, kterou jste správci poskytl/a.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Tyto podmínky nabývají účinnosti dnem</w:t>
      </w:r>
      <w:r>
        <w:rPr>
          <w:rStyle w:val="Siln"/>
          <w:rFonts w:ascii="Arial" w:hAnsi="Arial" w:cs="Arial"/>
          <w:color w:val="000000"/>
          <w:sz w:val="22"/>
          <w:szCs w:val="22"/>
        </w:rPr>
        <w:t xml:space="preserve"> 25. 5. 2018.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 </w:t>
      </w:r>
    </w:p>
    <w:p w:rsidR="00EE66D4" w:rsidRDefault="00EE66D4" w:rsidP="00EE66D4">
      <w:pPr>
        <w:pStyle w:val="Normlnweb"/>
        <w:rPr>
          <w:rFonts w:ascii="Helvetica" w:hAnsi="Helvetica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Budeme se těšit na spolupráci.</w:t>
      </w:r>
    </w:p>
    <w:p w:rsidR="00EE66D4" w:rsidRDefault="00EE66D4" w:rsidP="00EE66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Pavel Bartoš</w:t>
      </w:r>
    </w:p>
    <w:p w:rsidR="00EE66D4" w:rsidRDefault="00EE66D4" w:rsidP="00EE66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Diváky 140</w:t>
      </w:r>
    </w:p>
    <w:p w:rsidR="00236D73" w:rsidRDefault="00EE66D4" w:rsidP="00EE66D4">
      <w:r>
        <w:rPr>
          <w:rFonts w:ascii="Arial" w:hAnsi="Arial" w:cs="Arial"/>
          <w:color w:val="000000"/>
        </w:rPr>
        <w:t>691 71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  <w:r>
        <w:rPr>
          <w:rStyle w:val="Zvraznn"/>
          <w:rFonts w:ascii="Arial" w:hAnsi="Arial" w:cs="Arial"/>
          <w:color w:val="000000"/>
        </w:rPr>
        <w:t> </w:t>
      </w:r>
    </w:p>
    <w:sectPr w:rsidR="0023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702"/>
    <w:multiLevelType w:val="multilevel"/>
    <w:tmpl w:val="19D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D4"/>
    <w:rsid w:val="00236D73"/>
    <w:rsid w:val="00E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6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6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66D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E66D4"/>
    <w:rPr>
      <w:b/>
      <w:bCs/>
    </w:rPr>
  </w:style>
  <w:style w:type="character" w:styleId="Zvraznn">
    <w:name w:val="Emphasis"/>
    <w:basedOn w:val="Standardnpsmoodstavce"/>
    <w:uiPriority w:val="20"/>
    <w:qFormat/>
    <w:rsid w:val="00EE66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6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6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66D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E66D4"/>
    <w:rPr>
      <w:b/>
      <w:bCs/>
    </w:rPr>
  </w:style>
  <w:style w:type="character" w:styleId="Zvraznn">
    <w:name w:val="Emphasis"/>
    <w:basedOn w:val="Standardnpsmoodstavce"/>
    <w:uiPriority w:val="20"/>
    <w:qFormat/>
    <w:rsid w:val="00EE6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arstvi-barto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xbartos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bartos@tiscal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2018-06-01T08:21:00Z</dcterms:created>
  <dcterms:modified xsi:type="dcterms:W3CDTF">2018-06-01T08:27:00Z</dcterms:modified>
</cp:coreProperties>
</file>